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华文仿宋" w:hAnsi="华文仿宋" w:eastAsia="华文仿宋" w:cs="华文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附件9-4</w:t>
      </w:r>
    </w:p>
    <w:p>
      <w:pPr>
        <w:jc w:val="center"/>
        <w:rPr>
          <w:rFonts w:ascii="华文仿宋" w:hAnsi="华文仿宋" w:eastAsia="华文仿宋" w:cs="华文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4429125</wp:posOffset>
            </wp:positionH>
            <wp:positionV relativeFrom="paragraph">
              <wp:posOffset>400050</wp:posOffset>
            </wp:positionV>
            <wp:extent cx="990600" cy="885825"/>
            <wp:effectExtent l="0" t="0" r="0" b="0"/>
            <wp:wrapTight wrapText="bothSides">
              <wp:wrapPolygon>
                <wp:start x="1662" y="0"/>
                <wp:lineTo x="1662" y="15794"/>
                <wp:lineTo x="2492" y="20439"/>
                <wp:lineTo x="18692" y="20439"/>
                <wp:lineTo x="18692" y="0"/>
                <wp:lineTo x="1662" y="0"/>
              </wp:wrapPolygon>
            </wp:wrapTight>
            <wp:docPr id="198" name="图片 198" descr="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 descr="m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仿宋" w:hAnsi="华文仿宋" w:eastAsia="华文仿宋" w:cs="华文仿宋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《建筑业增值税会计核算与管理操作指南（2017年版）》征订单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本书由中国财税领域泰斗人物盖地教授主编，汇聚高等财税院校、中国铁建、中国中铁、中国交建、中国核建实战派财税精英、天扬税务专业团队多方智慧编写而成。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全书以建筑业的收入、成本、费用、资产等各个要素的会计处理为主线，并与相应的增值税税务处理有机结合起来，力求成为贴近政策和实际，具有系统性、专业性和实务操作性的工具书。本书在2016年版的基础上根据最新的《增值税会计处理规定》（财会〔2016〕22号）、《关于明确金融 房地产开发 教育辅助服务等增值税政策的通知》（财税 〔2016〕140号）等文件规定对原稿进行了修订，凸显了编者的专业、严谨，精益求精的精神。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本书为“2017年全国建筑财税领军人才暨建筑业财税知识竞赛”指定教材。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本书相关视频课程将在“天扬建筑业财税网校（http://www.tianyangtax.com/）”同步上线。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本书将由中国财政经济出版社于2017年2月底出版发行，16开本，每册定价68.00元。具体征订方法如下：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请将书款通过银行汇款至我社账号，在电汇凭证“全称”栏内写清单位名称，“用途”栏内写清书名和册数。同时，将下面表格填写清楚，将之与汇款凭证复印件一起传真至我社，我社据此发书。在书款到账后，我社将出具正式发票，并将之以挂号信的方式寄回付款单位。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运费：50册以下每册运费6元；50（含）-200册每册运费3元；200册以上运费按200册计。普通发票运费邮寄，如需开具增值税专用发票运费到付（运费发票由快递公司提供）。</w:t>
      </w:r>
    </w:p>
    <w:p>
      <w:pPr>
        <w:spacing w:before="156" w:beforeLines="50"/>
        <w:ind w:firstLine="420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开户银行：北京市北京银行阜裕支行   账 号：0373100120111052635</w:t>
      </w:r>
    </w:p>
    <w:p>
      <w:pPr>
        <w:ind w:firstLine="420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开户单位：中国财政经济出版社       联 系 人：丛爱静</w:t>
      </w:r>
      <w:bookmarkStart w:id="0" w:name="_GoBack"/>
      <w:bookmarkEnd w:id="0"/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ind w:firstLine="420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QQ群号：498279225                 订单邮箱：1712576858@qq.com</w:t>
      </w:r>
    </w:p>
    <w:p>
      <w:pPr>
        <w:ind w:firstLine="309" w:firstLineChars="147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联系电话： 010--88191539             订单传真：010--88191538</w:t>
      </w:r>
    </w:p>
    <w:p>
      <w:pPr>
        <w:ind w:right="315" w:firstLine="420"/>
        <w:jc w:val="righ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right="317" w:firstLine="420"/>
        <w:jc w:val="righ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中国财政经济出版社</w:t>
      </w:r>
    </w:p>
    <w:p>
      <w:pPr>
        <w:spacing w:line="360" w:lineRule="auto"/>
        <w:jc w:val="center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       2017年12月25日</w:t>
      </w:r>
    </w:p>
    <w:p>
      <w:pPr>
        <w:spacing w:line="360" w:lineRule="auto"/>
        <w:jc w:val="center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ascii="华文仿宋" w:hAnsi="华文仿宋" w:eastAsia="华文仿宋" w:cs="华文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《建筑业增值税会计核算与管理操作指南（2017年版）》 征订单</w:t>
      </w:r>
    </w:p>
    <w:tbl>
      <w:tblPr>
        <w:tblStyle w:val="22"/>
        <w:tblW w:w="7796" w:type="dxa"/>
        <w:tblInd w:w="39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796" w:type="dxa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b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订书单位：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详细地址：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订购册数：             册，每册定价68.00元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邮政编码：               电话：                   联系人：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所订书价金额：             元，   邮费金额：         元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6" w:type="dxa"/>
            <w:tcBorders>
              <w:top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合计汇款总金额（书价+邮费）（大写）</w:t>
            </w:r>
          </w:p>
        </w:tc>
      </w:tr>
    </w:tbl>
    <w:p>
      <w:pPr>
        <w:spacing w:line="360" w:lineRule="auto"/>
        <w:jc w:val="center"/>
        <w:rPr>
          <w:rFonts w:ascii="华文仿宋" w:hAnsi="华文仿宋" w:eastAsia="华文仿宋" w:cs="华文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出版社发书凭证联</w:t>
      </w:r>
    </w:p>
    <w:sectPr>
      <w:footerReference r:id="rId3" w:type="default"/>
      <w:pgSz w:w="11906" w:h="16838"/>
      <w:pgMar w:top="816" w:right="1800" w:bottom="816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font-weight : 40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12857841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F67"/>
    <w:rsid w:val="00004703"/>
    <w:rsid w:val="00024280"/>
    <w:rsid w:val="00025757"/>
    <w:rsid w:val="00026FA1"/>
    <w:rsid w:val="00036CDC"/>
    <w:rsid w:val="00036F72"/>
    <w:rsid w:val="00061BE3"/>
    <w:rsid w:val="00061C32"/>
    <w:rsid w:val="00064525"/>
    <w:rsid w:val="00071414"/>
    <w:rsid w:val="000824B9"/>
    <w:rsid w:val="000865E0"/>
    <w:rsid w:val="000938E0"/>
    <w:rsid w:val="000A4F77"/>
    <w:rsid w:val="000A7075"/>
    <w:rsid w:val="000C2803"/>
    <w:rsid w:val="000D5BCE"/>
    <w:rsid w:val="000E2C9C"/>
    <w:rsid w:val="000E4584"/>
    <w:rsid w:val="000F097A"/>
    <w:rsid w:val="000F6FBB"/>
    <w:rsid w:val="000F7440"/>
    <w:rsid w:val="00100165"/>
    <w:rsid w:val="00106CBE"/>
    <w:rsid w:val="00112B6A"/>
    <w:rsid w:val="00112CD4"/>
    <w:rsid w:val="00117B4F"/>
    <w:rsid w:val="00123324"/>
    <w:rsid w:val="0012744A"/>
    <w:rsid w:val="00133DE5"/>
    <w:rsid w:val="00146AAD"/>
    <w:rsid w:val="00151336"/>
    <w:rsid w:val="00153630"/>
    <w:rsid w:val="0016039D"/>
    <w:rsid w:val="00182A23"/>
    <w:rsid w:val="001842A0"/>
    <w:rsid w:val="00184C66"/>
    <w:rsid w:val="0019417C"/>
    <w:rsid w:val="001979F1"/>
    <w:rsid w:val="001A46C2"/>
    <w:rsid w:val="001B5657"/>
    <w:rsid w:val="001B7618"/>
    <w:rsid w:val="001C172A"/>
    <w:rsid w:val="001D4F03"/>
    <w:rsid w:val="001E394B"/>
    <w:rsid w:val="001F043C"/>
    <w:rsid w:val="001F7F0E"/>
    <w:rsid w:val="00213751"/>
    <w:rsid w:val="00217271"/>
    <w:rsid w:val="002216C0"/>
    <w:rsid w:val="002223E7"/>
    <w:rsid w:val="00226393"/>
    <w:rsid w:val="00237048"/>
    <w:rsid w:val="00241B32"/>
    <w:rsid w:val="0024240F"/>
    <w:rsid w:val="00267F6F"/>
    <w:rsid w:val="002764E5"/>
    <w:rsid w:val="002823D4"/>
    <w:rsid w:val="002846C8"/>
    <w:rsid w:val="002A2FBF"/>
    <w:rsid w:val="002A71D6"/>
    <w:rsid w:val="002B579C"/>
    <w:rsid w:val="0030279D"/>
    <w:rsid w:val="003051BE"/>
    <w:rsid w:val="00305C8A"/>
    <w:rsid w:val="00311322"/>
    <w:rsid w:val="00312FD9"/>
    <w:rsid w:val="0032083E"/>
    <w:rsid w:val="00356584"/>
    <w:rsid w:val="0037053F"/>
    <w:rsid w:val="003705F0"/>
    <w:rsid w:val="00374D8B"/>
    <w:rsid w:val="00376A32"/>
    <w:rsid w:val="00396334"/>
    <w:rsid w:val="003C5685"/>
    <w:rsid w:val="003C6C44"/>
    <w:rsid w:val="003D070E"/>
    <w:rsid w:val="003E5245"/>
    <w:rsid w:val="003E52A6"/>
    <w:rsid w:val="003E6ADD"/>
    <w:rsid w:val="003E6EDC"/>
    <w:rsid w:val="003E7ED1"/>
    <w:rsid w:val="003F3F59"/>
    <w:rsid w:val="00414E9B"/>
    <w:rsid w:val="004214B0"/>
    <w:rsid w:val="00436683"/>
    <w:rsid w:val="004435EA"/>
    <w:rsid w:val="00444B71"/>
    <w:rsid w:val="00450608"/>
    <w:rsid w:val="004511AE"/>
    <w:rsid w:val="00454304"/>
    <w:rsid w:val="004708B0"/>
    <w:rsid w:val="00477E5E"/>
    <w:rsid w:val="00485709"/>
    <w:rsid w:val="0048759B"/>
    <w:rsid w:val="00487DAE"/>
    <w:rsid w:val="0049717B"/>
    <w:rsid w:val="004A12A7"/>
    <w:rsid w:val="004A376A"/>
    <w:rsid w:val="004D7DB0"/>
    <w:rsid w:val="004E3BDC"/>
    <w:rsid w:val="004F0755"/>
    <w:rsid w:val="004F3408"/>
    <w:rsid w:val="00500807"/>
    <w:rsid w:val="005068D6"/>
    <w:rsid w:val="005157D4"/>
    <w:rsid w:val="0051738F"/>
    <w:rsid w:val="00527EBE"/>
    <w:rsid w:val="00534C95"/>
    <w:rsid w:val="005367F2"/>
    <w:rsid w:val="00543256"/>
    <w:rsid w:val="005440DB"/>
    <w:rsid w:val="005511CC"/>
    <w:rsid w:val="00552F70"/>
    <w:rsid w:val="005624B0"/>
    <w:rsid w:val="00566A10"/>
    <w:rsid w:val="005719AF"/>
    <w:rsid w:val="00572D2D"/>
    <w:rsid w:val="005757D2"/>
    <w:rsid w:val="005761F6"/>
    <w:rsid w:val="00580048"/>
    <w:rsid w:val="00590A05"/>
    <w:rsid w:val="005A0C76"/>
    <w:rsid w:val="005B7071"/>
    <w:rsid w:val="005C7E1F"/>
    <w:rsid w:val="005D4B90"/>
    <w:rsid w:val="005E77A7"/>
    <w:rsid w:val="005E7AEA"/>
    <w:rsid w:val="005F57FB"/>
    <w:rsid w:val="006047B2"/>
    <w:rsid w:val="0061237A"/>
    <w:rsid w:val="0062230D"/>
    <w:rsid w:val="0062693B"/>
    <w:rsid w:val="00632801"/>
    <w:rsid w:val="00652194"/>
    <w:rsid w:val="00666081"/>
    <w:rsid w:val="006701FD"/>
    <w:rsid w:val="00677F62"/>
    <w:rsid w:val="00681A5F"/>
    <w:rsid w:val="006860A0"/>
    <w:rsid w:val="00690F70"/>
    <w:rsid w:val="006D5910"/>
    <w:rsid w:val="006E1881"/>
    <w:rsid w:val="006E7B3D"/>
    <w:rsid w:val="006F2A49"/>
    <w:rsid w:val="006F6123"/>
    <w:rsid w:val="00714C28"/>
    <w:rsid w:val="00715BBE"/>
    <w:rsid w:val="007350DA"/>
    <w:rsid w:val="00736B19"/>
    <w:rsid w:val="007419DB"/>
    <w:rsid w:val="00742520"/>
    <w:rsid w:val="0074293A"/>
    <w:rsid w:val="00743A9E"/>
    <w:rsid w:val="0075009E"/>
    <w:rsid w:val="007545C0"/>
    <w:rsid w:val="007636F4"/>
    <w:rsid w:val="007917B7"/>
    <w:rsid w:val="0079184B"/>
    <w:rsid w:val="00793D8F"/>
    <w:rsid w:val="007A00EF"/>
    <w:rsid w:val="007A0DBF"/>
    <w:rsid w:val="007A3860"/>
    <w:rsid w:val="007B5369"/>
    <w:rsid w:val="007B5E1F"/>
    <w:rsid w:val="007D4473"/>
    <w:rsid w:val="007E6932"/>
    <w:rsid w:val="00801947"/>
    <w:rsid w:val="00801F7A"/>
    <w:rsid w:val="008059F7"/>
    <w:rsid w:val="00812A4C"/>
    <w:rsid w:val="00814C1F"/>
    <w:rsid w:val="008202EB"/>
    <w:rsid w:val="00826F1F"/>
    <w:rsid w:val="00827147"/>
    <w:rsid w:val="0082761C"/>
    <w:rsid w:val="00831DB5"/>
    <w:rsid w:val="00832D57"/>
    <w:rsid w:val="0083532D"/>
    <w:rsid w:val="008422A2"/>
    <w:rsid w:val="00843972"/>
    <w:rsid w:val="0088324E"/>
    <w:rsid w:val="008924E3"/>
    <w:rsid w:val="00896ECD"/>
    <w:rsid w:val="008A1AA5"/>
    <w:rsid w:val="008A2E5B"/>
    <w:rsid w:val="008A4242"/>
    <w:rsid w:val="008A702D"/>
    <w:rsid w:val="008D3C3C"/>
    <w:rsid w:val="008E19E7"/>
    <w:rsid w:val="008E5577"/>
    <w:rsid w:val="008F1250"/>
    <w:rsid w:val="008F415C"/>
    <w:rsid w:val="008F774A"/>
    <w:rsid w:val="00900B61"/>
    <w:rsid w:val="00901766"/>
    <w:rsid w:val="00904A92"/>
    <w:rsid w:val="00914E89"/>
    <w:rsid w:val="00927970"/>
    <w:rsid w:val="00931816"/>
    <w:rsid w:val="00933C79"/>
    <w:rsid w:val="00934DA8"/>
    <w:rsid w:val="00940F3A"/>
    <w:rsid w:val="00944891"/>
    <w:rsid w:val="009736BD"/>
    <w:rsid w:val="0098007C"/>
    <w:rsid w:val="009A0CA0"/>
    <w:rsid w:val="009A3940"/>
    <w:rsid w:val="009A6DB1"/>
    <w:rsid w:val="009B153B"/>
    <w:rsid w:val="009B1802"/>
    <w:rsid w:val="009B276C"/>
    <w:rsid w:val="009C29AA"/>
    <w:rsid w:val="009C38F0"/>
    <w:rsid w:val="009D2D2B"/>
    <w:rsid w:val="009E308D"/>
    <w:rsid w:val="009E5FB5"/>
    <w:rsid w:val="009E7A92"/>
    <w:rsid w:val="009F5C22"/>
    <w:rsid w:val="00A00B54"/>
    <w:rsid w:val="00A04F2E"/>
    <w:rsid w:val="00A17114"/>
    <w:rsid w:val="00A22F02"/>
    <w:rsid w:val="00A23C93"/>
    <w:rsid w:val="00A3589B"/>
    <w:rsid w:val="00A359FC"/>
    <w:rsid w:val="00A35BA7"/>
    <w:rsid w:val="00A36758"/>
    <w:rsid w:val="00A454B5"/>
    <w:rsid w:val="00A46D19"/>
    <w:rsid w:val="00A54038"/>
    <w:rsid w:val="00A57601"/>
    <w:rsid w:val="00A64407"/>
    <w:rsid w:val="00A80F77"/>
    <w:rsid w:val="00A8147E"/>
    <w:rsid w:val="00A874B5"/>
    <w:rsid w:val="00A95BF6"/>
    <w:rsid w:val="00A96A34"/>
    <w:rsid w:val="00A96F01"/>
    <w:rsid w:val="00A97E3B"/>
    <w:rsid w:val="00AB557E"/>
    <w:rsid w:val="00AC0399"/>
    <w:rsid w:val="00AD61D9"/>
    <w:rsid w:val="00AD6CD0"/>
    <w:rsid w:val="00AE2E23"/>
    <w:rsid w:val="00B13139"/>
    <w:rsid w:val="00B154F2"/>
    <w:rsid w:val="00B17325"/>
    <w:rsid w:val="00B241EE"/>
    <w:rsid w:val="00B41935"/>
    <w:rsid w:val="00B45B3C"/>
    <w:rsid w:val="00B62B34"/>
    <w:rsid w:val="00B64A32"/>
    <w:rsid w:val="00B71359"/>
    <w:rsid w:val="00B833E0"/>
    <w:rsid w:val="00B9667D"/>
    <w:rsid w:val="00B97367"/>
    <w:rsid w:val="00BA2CBE"/>
    <w:rsid w:val="00BB2E70"/>
    <w:rsid w:val="00BC4FAC"/>
    <w:rsid w:val="00BD2B11"/>
    <w:rsid w:val="00BD3DEB"/>
    <w:rsid w:val="00C00EFD"/>
    <w:rsid w:val="00C040CC"/>
    <w:rsid w:val="00C1240D"/>
    <w:rsid w:val="00C13677"/>
    <w:rsid w:val="00C26C82"/>
    <w:rsid w:val="00C30D7D"/>
    <w:rsid w:val="00C336F8"/>
    <w:rsid w:val="00C34ADD"/>
    <w:rsid w:val="00C40EE6"/>
    <w:rsid w:val="00C53482"/>
    <w:rsid w:val="00C537B5"/>
    <w:rsid w:val="00C55425"/>
    <w:rsid w:val="00C5543E"/>
    <w:rsid w:val="00C74D2D"/>
    <w:rsid w:val="00C825D6"/>
    <w:rsid w:val="00C8284D"/>
    <w:rsid w:val="00C846EC"/>
    <w:rsid w:val="00C906C7"/>
    <w:rsid w:val="00C90EDB"/>
    <w:rsid w:val="00C917BB"/>
    <w:rsid w:val="00C952FC"/>
    <w:rsid w:val="00C955DE"/>
    <w:rsid w:val="00CC289D"/>
    <w:rsid w:val="00CC57F7"/>
    <w:rsid w:val="00CC5A4F"/>
    <w:rsid w:val="00CC62A2"/>
    <w:rsid w:val="00CC6F83"/>
    <w:rsid w:val="00CE2E59"/>
    <w:rsid w:val="00CE5903"/>
    <w:rsid w:val="00CF7818"/>
    <w:rsid w:val="00D023F6"/>
    <w:rsid w:val="00D05AE3"/>
    <w:rsid w:val="00D113E3"/>
    <w:rsid w:val="00D14E04"/>
    <w:rsid w:val="00D173BD"/>
    <w:rsid w:val="00D179F6"/>
    <w:rsid w:val="00D24179"/>
    <w:rsid w:val="00D43A93"/>
    <w:rsid w:val="00D463AC"/>
    <w:rsid w:val="00D46EBB"/>
    <w:rsid w:val="00D4717A"/>
    <w:rsid w:val="00D52F67"/>
    <w:rsid w:val="00D54ED5"/>
    <w:rsid w:val="00D5785D"/>
    <w:rsid w:val="00D7489F"/>
    <w:rsid w:val="00D80199"/>
    <w:rsid w:val="00D83455"/>
    <w:rsid w:val="00D96626"/>
    <w:rsid w:val="00DA1CC0"/>
    <w:rsid w:val="00DA5152"/>
    <w:rsid w:val="00DA674B"/>
    <w:rsid w:val="00DA76B5"/>
    <w:rsid w:val="00DA7BBD"/>
    <w:rsid w:val="00DB67B1"/>
    <w:rsid w:val="00DC165F"/>
    <w:rsid w:val="00DD4A15"/>
    <w:rsid w:val="00DD4C50"/>
    <w:rsid w:val="00DE1F07"/>
    <w:rsid w:val="00DF2E3D"/>
    <w:rsid w:val="00DF65E4"/>
    <w:rsid w:val="00E03DC6"/>
    <w:rsid w:val="00E04621"/>
    <w:rsid w:val="00E070FE"/>
    <w:rsid w:val="00E07250"/>
    <w:rsid w:val="00E1604F"/>
    <w:rsid w:val="00E170D1"/>
    <w:rsid w:val="00E20195"/>
    <w:rsid w:val="00E20B0D"/>
    <w:rsid w:val="00E23B0E"/>
    <w:rsid w:val="00E337F6"/>
    <w:rsid w:val="00E369EB"/>
    <w:rsid w:val="00E36C61"/>
    <w:rsid w:val="00E5345E"/>
    <w:rsid w:val="00E561C0"/>
    <w:rsid w:val="00E6280D"/>
    <w:rsid w:val="00E62B25"/>
    <w:rsid w:val="00E63358"/>
    <w:rsid w:val="00E71547"/>
    <w:rsid w:val="00E831EB"/>
    <w:rsid w:val="00E85083"/>
    <w:rsid w:val="00EA4AAA"/>
    <w:rsid w:val="00EB0966"/>
    <w:rsid w:val="00EB58A4"/>
    <w:rsid w:val="00EC558C"/>
    <w:rsid w:val="00EE0C3F"/>
    <w:rsid w:val="00EE2074"/>
    <w:rsid w:val="00EE3224"/>
    <w:rsid w:val="00EE385B"/>
    <w:rsid w:val="00F0210A"/>
    <w:rsid w:val="00F02FB5"/>
    <w:rsid w:val="00F034A2"/>
    <w:rsid w:val="00F0572A"/>
    <w:rsid w:val="00F15101"/>
    <w:rsid w:val="00F21F23"/>
    <w:rsid w:val="00F33C27"/>
    <w:rsid w:val="00F3497E"/>
    <w:rsid w:val="00F41656"/>
    <w:rsid w:val="00F46C02"/>
    <w:rsid w:val="00F73BA9"/>
    <w:rsid w:val="00F73E36"/>
    <w:rsid w:val="00F74148"/>
    <w:rsid w:val="00F810CA"/>
    <w:rsid w:val="00F863AF"/>
    <w:rsid w:val="00F924DA"/>
    <w:rsid w:val="00FB05C0"/>
    <w:rsid w:val="00FC249D"/>
    <w:rsid w:val="00FD1FF5"/>
    <w:rsid w:val="00FD36DF"/>
    <w:rsid w:val="00FD61EE"/>
    <w:rsid w:val="00FD74B1"/>
    <w:rsid w:val="00FE6CDE"/>
    <w:rsid w:val="0C0939AB"/>
    <w:rsid w:val="13827A5A"/>
    <w:rsid w:val="1FB2628E"/>
    <w:rsid w:val="2D1C3CF5"/>
    <w:rsid w:val="3005383C"/>
    <w:rsid w:val="39961B34"/>
    <w:rsid w:val="41454382"/>
    <w:rsid w:val="42B13479"/>
    <w:rsid w:val="433B1696"/>
    <w:rsid w:val="434873B3"/>
    <w:rsid w:val="4E4E22C9"/>
    <w:rsid w:val="549B1746"/>
    <w:rsid w:val="59730160"/>
    <w:rsid w:val="5AC97137"/>
    <w:rsid w:val="62EA2D00"/>
    <w:rsid w:val="675225BB"/>
    <w:rsid w:val="7D5E6B41"/>
    <w:rsid w:val="7E771593"/>
    <w:rsid w:val="7EDA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uiPriority w:val="1"/>
  </w:style>
  <w:style w:type="table" w:default="1" w:styleId="2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5"/>
    <w:unhideWhenUsed/>
    <w:qFormat/>
    <w:uiPriority w:val="99"/>
    <w:pPr>
      <w:jc w:val="left"/>
    </w:pPr>
  </w:style>
  <w:style w:type="paragraph" w:styleId="5">
    <w:name w:val="Date"/>
    <w:basedOn w:val="1"/>
    <w:next w:val="1"/>
    <w:link w:val="27"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8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Title"/>
    <w:basedOn w:val="1"/>
    <w:next w:val="1"/>
    <w:link w:val="2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4">
    <w:name w:val="Strong"/>
    <w:basedOn w:val="13"/>
    <w:qFormat/>
    <w:uiPriority w:val="22"/>
    <w:rPr>
      <w:b/>
      <w:sz w:val="20"/>
      <w:szCs w:val="20"/>
    </w:rPr>
  </w:style>
  <w:style w:type="character" w:styleId="15">
    <w:name w:val="FollowedHyperlink"/>
    <w:basedOn w:val="13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TML Definition"/>
    <w:basedOn w:val="13"/>
    <w:unhideWhenUsed/>
    <w:qFormat/>
    <w:uiPriority w:val="99"/>
    <w:rPr>
      <w:i/>
    </w:rPr>
  </w:style>
  <w:style w:type="character" w:styleId="17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HTML Code"/>
    <w:basedOn w:val="13"/>
    <w:unhideWhenUsed/>
    <w:qFormat/>
    <w:uiPriority w:val="99"/>
    <w:rPr>
      <w:rFonts w:hint="default" w:ascii="Menlo" w:hAnsi="Menlo" w:eastAsia="Menlo" w:cs="Menlo"/>
      <w:color w:val="C7254E"/>
      <w:sz w:val="21"/>
      <w:szCs w:val="21"/>
      <w:shd w:val="clear" w:color="auto" w:fill="F9F2F4"/>
    </w:rPr>
  </w:style>
  <w:style w:type="character" w:styleId="19">
    <w:name w:val="annotation reference"/>
    <w:basedOn w:val="13"/>
    <w:unhideWhenUsed/>
    <w:qFormat/>
    <w:uiPriority w:val="99"/>
    <w:rPr>
      <w:sz w:val="21"/>
      <w:szCs w:val="21"/>
    </w:rPr>
  </w:style>
  <w:style w:type="character" w:styleId="20">
    <w:name w:val="HTML Keyboard"/>
    <w:basedOn w:val="13"/>
    <w:unhideWhenUsed/>
    <w:qFormat/>
    <w:uiPriority w:val="99"/>
    <w:rPr>
      <w:rFonts w:hint="default" w:ascii="Menlo" w:hAnsi="Menlo" w:eastAsia="Menlo" w:cs="Menlo"/>
      <w:color w:val="FFFFFF"/>
      <w:sz w:val="21"/>
      <w:szCs w:val="21"/>
      <w:shd w:val="clear" w:color="auto" w:fill="333333"/>
    </w:rPr>
  </w:style>
  <w:style w:type="character" w:styleId="21">
    <w:name w:val="HTML Sample"/>
    <w:basedOn w:val="13"/>
    <w:unhideWhenUsed/>
    <w:qFormat/>
    <w:uiPriority w:val="99"/>
    <w:rPr>
      <w:rFonts w:ascii="Menlo" w:hAnsi="Menlo" w:eastAsia="Menlo" w:cs="Menlo"/>
      <w:sz w:val="21"/>
      <w:szCs w:val="21"/>
    </w:rPr>
  </w:style>
  <w:style w:type="table" w:styleId="23">
    <w:name w:val="Table Grid"/>
    <w:basedOn w:val="22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页眉 Char"/>
    <w:basedOn w:val="13"/>
    <w:link w:val="8"/>
    <w:qFormat/>
    <w:uiPriority w:val="99"/>
    <w:rPr>
      <w:sz w:val="18"/>
      <w:szCs w:val="18"/>
    </w:rPr>
  </w:style>
  <w:style w:type="character" w:customStyle="1" w:styleId="25">
    <w:name w:val="页脚 Char"/>
    <w:basedOn w:val="13"/>
    <w:link w:val="7"/>
    <w:qFormat/>
    <w:uiPriority w:val="99"/>
    <w:rPr>
      <w:sz w:val="18"/>
      <w:szCs w:val="18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character" w:customStyle="1" w:styleId="27">
    <w:name w:val="日期 Char"/>
    <w:basedOn w:val="13"/>
    <w:link w:val="5"/>
    <w:semiHidden/>
    <w:qFormat/>
    <w:uiPriority w:val="99"/>
  </w:style>
  <w:style w:type="character" w:customStyle="1" w:styleId="28">
    <w:name w:val="批注框文本 Char"/>
    <w:basedOn w:val="13"/>
    <w:link w:val="6"/>
    <w:semiHidden/>
    <w:qFormat/>
    <w:uiPriority w:val="99"/>
    <w:rPr>
      <w:sz w:val="18"/>
      <w:szCs w:val="18"/>
    </w:rPr>
  </w:style>
  <w:style w:type="character" w:customStyle="1" w:styleId="29">
    <w:name w:val="标题 Char"/>
    <w:basedOn w:val="13"/>
    <w:link w:val="12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0">
    <w:name w:val="标题 1 Char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1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32">
    <w:name w:val="列出段落1"/>
    <w:basedOn w:val="1"/>
    <w:qFormat/>
    <w:uiPriority w:val="34"/>
    <w:pPr>
      <w:ind w:firstLine="420" w:firstLineChars="200"/>
    </w:pPr>
  </w:style>
  <w:style w:type="character" w:customStyle="1" w:styleId="33">
    <w:name w:val="正文文本 (2)_"/>
    <w:link w:val="34"/>
    <w:qFormat/>
    <w:locked/>
    <w:uiPriority w:val="99"/>
    <w:rPr>
      <w:rFonts w:ascii="微软雅黑" w:hAnsi="微软雅黑" w:eastAsia="微软雅黑" w:cs="微软雅黑"/>
      <w:spacing w:val="30"/>
      <w:shd w:val="clear" w:color="auto" w:fill="FFFFFF"/>
    </w:rPr>
  </w:style>
  <w:style w:type="paragraph" w:customStyle="1" w:styleId="34">
    <w:name w:val="正文文本 (2)"/>
    <w:basedOn w:val="1"/>
    <w:link w:val="33"/>
    <w:qFormat/>
    <w:uiPriority w:val="99"/>
    <w:pPr>
      <w:shd w:val="clear" w:color="auto" w:fill="FFFFFF"/>
      <w:spacing w:before="240" w:line="360" w:lineRule="exact"/>
      <w:jc w:val="left"/>
    </w:pPr>
    <w:rPr>
      <w:rFonts w:ascii="微软雅黑" w:hAnsi="微软雅黑" w:eastAsia="微软雅黑" w:cs="微软雅黑"/>
      <w:spacing w:val="30"/>
    </w:rPr>
  </w:style>
  <w:style w:type="character" w:customStyle="1" w:styleId="35">
    <w:name w:val="批注文字 Char"/>
    <w:basedOn w:val="13"/>
    <w:link w:val="4"/>
    <w:qFormat/>
    <w:uiPriority w:val="99"/>
  </w:style>
  <w:style w:type="character" w:customStyle="1" w:styleId="36">
    <w:name w:val="swiper-active-switch"/>
    <w:basedOn w:val="13"/>
    <w:qFormat/>
    <w:uiPriority w:val="0"/>
    <w:rPr>
      <w:shd w:val="clear" w:color="auto" w:fill="FFFFFF"/>
    </w:rPr>
  </w:style>
  <w:style w:type="character" w:customStyle="1" w:styleId="37">
    <w:name w:val="swiper-active-switch1"/>
    <w:basedOn w:val="13"/>
    <w:qFormat/>
    <w:uiPriority w:val="0"/>
    <w:rPr>
      <w:color w:val="46C37B"/>
      <w:shd w:val="clear" w:color="auto" w:fill="FFFFFF"/>
    </w:rPr>
  </w:style>
  <w:style w:type="character" w:customStyle="1" w:styleId="38">
    <w:name w:val="swiper-active-switch2"/>
    <w:basedOn w:val="13"/>
    <w:qFormat/>
    <w:uiPriority w:val="0"/>
    <w:rPr>
      <w:shd w:val="clear" w:color="auto" w:fill="FFFFFF"/>
    </w:rPr>
  </w:style>
  <w:style w:type="character" w:customStyle="1" w:styleId="39">
    <w:name w:val="hover29"/>
    <w:basedOn w:val="13"/>
    <w:qFormat/>
    <w:uiPriority w:val="0"/>
    <w:rPr>
      <w:shd w:val="clear" w:color="auto" w:fill="FFFFFF"/>
    </w:rPr>
  </w:style>
  <w:style w:type="character" w:customStyle="1" w:styleId="40">
    <w:name w:val="hover30"/>
    <w:basedOn w:val="13"/>
    <w:qFormat/>
    <w:uiPriority w:val="0"/>
    <w:rPr>
      <w:color w:val="FFFFFF"/>
      <w:shd w:val="clear" w:color="auto" w:fill="E64346"/>
    </w:rPr>
  </w:style>
  <w:style w:type="character" w:customStyle="1" w:styleId="41">
    <w:name w:val="hover31"/>
    <w:basedOn w:val="13"/>
    <w:qFormat/>
    <w:uiPriority w:val="0"/>
    <w:rPr>
      <w:color w:val="666666"/>
    </w:rPr>
  </w:style>
  <w:style w:type="character" w:customStyle="1" w:styleId="42">
    <w:name w:val="hover32"/>
    <w:basedOn w:val="13"/>
    <w:qFormat/>
    <w:uiPriority w:val="0"/>
  </w:style>
  <w:style w:type="character" w:customStyle="1" w:styleId="43">
    <w:name w:val="hover33"/>
    <w:basedOn w:val="13"/>
    <w:qFormat/>
    <w:uiPriority w:val="0"/>
    <w:rPr>
      <w:color w:val="46C37B"/>
      <w:shd w:val="clear" w:color="auto" w:fill="FFFFFF"/>
    </w:rPr>
  </w:style>
  <w:style w:type="character" w:customStyle="1" w:styleId="44">
    <w:name w:val="hover34"/>
    <w:basedOn w:val="13"/>
    <w:qFormat/>
    <w:uiPriority w:val="0"/>
    <w:rPr>
      <w:color w:val="0073B5"/>
    </w:rPr>
  </w:style>
  <w:style w:type="character" w:customStyle="1" w:styleId="45">
    <w:name w:val="first-child1"/>
    <w:basedOn w:val="13"/>
    <w:qFormat/>
    <w:uiPriority w:val="0"/>
  </w:style>
  <w:style w:type="character" w:customStyle="1" w:styleId="46">
    <w:name w:val="first-child2"/>
    <w:basedOn w:val="13"/>
    <w:qFormat/>
    <w:uiPriority w:val="0"/>
  </w:style>
  <w:style w:type="character" w:customStyle="1" w:styleId="47">
    <w:name w:val="last-child1"/>
    <w:basedOn w:val="13"/>
    <w:qFormat/>
    <w:uiPriority w:val="0"/>
  </w:style>
  <w:style w:type="character" w:customStyle="1" w:styleId="48">
    <w:name w:val="last-child2"/>
    <w:basedOn w:val="13"/>
    <w:qFormat/>
    <w:uiPriority w:val="0"/>
  </w:style>
  <w:style w:type="character" w:customStyle="1" w:styleId="49">
    <w:name w:val="last-child&gt;a"/>
    <w:basedOn w:val="13"/>
    <w:qFormat/>
    <w:uiPriority w:val="0"/>
    <w:rPr>
      <w:color w:val="FFFFFF"/>
      <w:sz w:val="18"/>
      <w:szCs w:val="18"/>
    </w:rPr>
  </w:style>
  <w:style w:type="character" w:customStyle="1" w:styleId="50">
    <w:name w:val="iconfont"/>
    <w:basedOn w:val="13"/>
    <w:qFormat/>
    <w:uiPriority w:val="0"/>
    <w:rPr>
      <w:sz w:val="45"/>
      <w:szCs w:val="45"/>
    </w:rPr>
  </w:style>
  <w:style w:type="character" w:customStyle="1" w:styleId="51">
    <w:name w:val="iconfont1"/>
    <w:basedOn w:val="13"/>
    <w:qFormat/>
    <w:uiPriority w:val="0"/>
    <w:rPr>
      <w:sz w:val="45"/>
      <w:szCs w:val="45"/>
    </w:rPr>
  </w:style>
  <w:style w:type="character" w:customStyle="1" w:styleId="52">
    <w:name w:val="required"/>
    <w:basedOn w:val="13"/>
    <w:qFormat/>
    <w:uiPriority w:val="0"/>
    <w:rPr>
      <w:color w:val="46C37B"/>
    </w:rPr>
  </w:style>
  <w:style w:type="character" w:customStyle="1" w:styleId="53">
    <w:name w:val="cycle-pager-active"/>
    <w:basedOn w:val="13"/>
    <w:qFormat/>
    <w:uiPriority w:val="0"/>
    <w:rPr>
      <w:color w:val="0073B5"/>
    </w:rPr>
  </w:style>
  <w:style w:type="character" w:customStyle="1" w:styleId="54">
    <w:name w:val="first-child"/>
    <w:basedOn w:val="13"/>
    <w:qFormat/>
    <w:uiPriority w:val="0"/>
  </w:style>
  <w:style w:type="character" w:customStyle="1" w:styleId="55">
    <w:name w:val="iconfont2"/>
    <w:basedOn w:val="13"/>
    <w:qFormat/>
    <w:uiPriority w:val="0"/>
    <w:rPr>
      <w:sz w:val="45"/>
      <w:szCs w:val="45"/>
    </w:rPr>
  </w:style>
  <w:style w:type="character" w:customStyle="1" w:styleId="56">
    <w:name w:val="iconfont3"/>
    <w:basedOn w:val="13"/>
    <w:qFormat/>
    <w:uiPriority w:val="0"/>
    <w:rPr>
      <w:sz w:val="45"/>
      <w:szCs w:val="45"/>
    </w:rPr>
  </w:style>
  <w:style w:type="character" w:customStyle="1" w:styleId="57">
    <w:name w:val="hover28"/>
    <w:basedOn w:val="13"/>
    <w:qFormat/>
    <w:uiPriority w:val="0"/>
    <w:rPr>
      <w:shd w:val="clear" w:color="auto" w:fill="FFFFFF"/>
    </w:rPr>
  </w:style>
  <w:style w:type="character" w:customStyle="1" w:styleId="58">
    <w:name w:val="hover"/>
    <w:basedOn w:val="13"/>
    <w:qFormat/>
    <w:uiPriority w:val="0"/>
    <w:rPr>
      <w:shd w:val="clear" w:color="auto" w:fill="FFFFFF"/>
    </w:rPr>
  </w:style>
  <w:style w:type="character" w:customStyle="1" w:styleId="59">
    <w:name w:val="hover1"/>
    <w:basedOn w:val="13"/>
    <w:qFormat/>
    <w:uiPriority w:val="0"/>
    <w:rPr>
      <w:color w:val="666666"/>
    </w:rPr>
  </w:style>
  <w:style w:type="character" w:customStyle="1" w:styleId="60">
    <w:name w:val="hover2"/>
    <w:basedOn w:val="13"/>
    <w:qFormat/>
    <w:uiPriority w:val="0"/>
    <w:rPr>
      <w:color w:val="46C37B"/>
      <w:shd w:val="clear" w:color="auto" w:fill="FFFFFF"/>
    </w:rPr>
  </w:style>
  <w:style w:type="character" w:customStyle="1" w:styleId="61">
    <w:name w:val="hover3"/>
    <w:basedOn w:val="13"/>
    <w:qFormat/>
    <w:uiPriority w:val="0"/>
  </w:style>
  <w:style w:type="character" w:customStyle="1" w:styleId="62">
    <w:name w:val="hover4"/>
    <w:basedOn w:val="13"/>
    <w:qFormat/>
    <w:uiPriority w:val="0"/>
    <w:rPr>
      <w:color w:val="FFFFFF"/>
      <w:shd w:val="clear" w:color="auto" w:fill="E64346"/>
    </w:rPr>
  </w:style>
  <w:style w:type="character" w:customStyle="1" w:styleId="63">
    <w:name w:val="hover5"/>
    <w:basedOn w:val="13"/>
    <w:qFormat/>
    <w:uiPriority w:val="0"/>
    <w:rPr>
      <w:color w:val="0073B5"/>
    </w:rPr>
  </w:style>
  <w:style w:type="character" w:customStyle="1" w:styleId="64">
    <w:name w:val="last-child"/>
    <w:basedOn w:val="13"/>
    <w:qFormat/>
    <w:uiPriority w:val="0"/>
  </w:style>
  <w:style w:type="character" w:customStyle="1" w:styleId="65">
    <w:name w:val="hover27"/>
    <w:basedOn w:val="13"/>
    <w:qFormat/>
    <w:uiPriority w:val="0"/>
    <w:rPr>
      <w:color w:val="666666"/>
    </w:rPr>
  </w:style>
  <w:style w:type="character" w:customStyle="1" w:styleId="66">
    <w:name w:val="font31"/>
    <w:basedOn w:val="13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67">
    <w:name w:val="font1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8">
    <w:name w:val="font01"/>
    <w:basedOn w:val="13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eafile\&#24037;&#20316;&#25991;&#20214;\2016-2017&#20844;&#25991;\&#25991;&#20214;&#8212;&#8212;&#31649;&#29702;&#20013;&#2451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E6C92D-6483-4446-BD4C-7A823FF47F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文件——管理中心</Template>
  <Company>SXTianYang</Company>
  <Pages>1</Pages>
  <Words>172</Words>
  <Characters>984</Characters>
  <Lines>8</Lines>
  <Paragraphs>2</Paragraphs>
  <TotalTime>0</TotalTime>
  <ScaleCrop>false</ScaleCrop>
  <LinksUpToDate>false</LinksUpToDate>
  <CharactersWithSpaces>1154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2016-10-28T00:57:00Z</dcterms:created>
  <dc:creator>人力资源部</dc:creator>
  <cp:lastModifiedBy>天扬呼叫中心02</cp:lastModifiedBy>
  <cp:lastPrinted>2016-09-27T10:10:00Z</cp:lastPrinted>
  <dcterms:modified xsi:type="dcterms:W3CDTF">2018-03-08T06:45:46Z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